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5A8E" w:rsidRPr="00B25A8E" w:rsidRDefault="00B25A8E" w:rsidP="00B25A8E">
      <w:pPr>
        <w:autoSpaceDE w:val="0"/>
        <w:autoSpaceDN w:val="0"/>
        <w:adjustRightInd w:val="0"/>
        <w:spacing w:after="0" w:line="240" w:lineRule="auto"/>
        <w:rPr>
          <w:rFonts w:ascii="Helv" w:hAnsi="Helv" w:cs="Helv"/>
          <w:color w:val="000000"/>
          <w:sz w:val="20"/>
          <w:szCs w:val="20"/>
        </w:rPr>
      </w:pPr>
    </w:p>
    <w:p w:rsidR="00B25A8E" w:rsidRPr="00B25A8E" w:rsidRDefault="00B25A8E" w:rsidP="00B25A8E">
      <w:pPr>
        <w:autoSpaceDE w:val="0"/>
        <w:autoSpaceDN w:val="0"/>
        <w:adjustRightInd w:val="0"/>
        <w:spacing w:after="0" w:line="240" w:lineRule="auto"/>
        <w:jc w:val="center"/>
        <w:rPr>
          <w:rFonts w:ascii="Arial" w:hAnsi="Arial" w:cs="Arial"/>
          <w:b/>
          <w:bCs/>
          <w:color w:val="000000"/>
          <w:sz w:val="24"/>
          <w:szCs w:val="24"/>
        </w:rPr>
      </w:pPr>
      <w:r w:rsidRPr="00B25A8E">
        <w:rPr>
          <w:rFonts w:ascii="Arial" w:hAnsi="Arial" w:cs="Arial"/>
          <w:b/>
          <w:bCs/>
          <w:color w:val="000000"/>
          <w:sz w:val="24"/>
          <w:szCs w:val="24"/>
        </w:rPr>
        <w:t>INSTITUTO NACIONAL DE SEGUROS</w:t>
      </w:r>
    </w:p>
    <w:p w:rsidR="00B25A8E" w:rsidRPr="00B25A8E" w:rsidRDefault="00B25A8E" w:rsidP="00B25A8E">
      <w:pPr>
        <w:autoSpaceDE w:val="0"/>
        <w:autoSpaceDN w:val="0"/>
        <w:adjustRightInd w:val="0"/>
        <w:spacing w:after="0" w:line="240" w:lineRule="auto"/>
        <w:jc w:val="center"/>
        <w:rPr>
          <w:rFonts w:ascii="Arial" w:hAnsi="Arial" w:cs="Arial"/>
          <w:b/>
          <w:bCs/>
          <w:color w:val="000000"/>
          <w:sz w:val="24"/>
          <w:szCs w:val="24"/>
        </w:rPr>
      </w:pPr>
    </w:p>
    <w:p w:rsidR="00410484" w:rsidRDefault="00653FFB" w:rsidP="00B25A8E">
      <w:pPr>
        <w:autoSpaceDE w:val="0"/>
        <w:autoSpaceDN w:val="0"/>
        <w:adjustRightInd w:val="0"/>
        <w:spacing w:after="0" w:line="240" w:lineRule="auto"/>
        <w:jc w:val="center"/>
        <w:rPr>
          <w:rFonts w:ascii="Arial" w:hAnsi="Arial" w:cs="Arial"/>
          <w:b/>
          <w:bCs/>
          <w:color w:val="000000"/>
          <w:sz w:val="24"/>
          <w:szCs w:val="24"/>
        </w:rPr>
      </w:pPr>
      <w:r>
        <w:rPr>
          <w:rFonts w:ascii="Arial" w:hAnsi="Arial" w:cs="Arial"/>
          <w:b/>
          <w:bCs/>
          <w:color w:val="000000"/>
          <w:sz w:val="24"/>
          <w:szCs w:val="24"/>
        </w:rPr>
        <w:t>PROV</w:t>
      </w:r>
      <w:r w:rsidR="0034653F">
        <w:rPr>
          <w:rFonts w:ascii="Arial" w:hAnsi="Arial" w:cs="Arial"/>
          <w:b/>
          <w:bCs/>
          <w:color w:val="000000"/>
          <w:sz w:val="24"/>
          <w:szCs w:val="24"/>
        </w:rPr>
        <w:t>-</w:t>
      </w:r>
      <w:r w:rsidR="0034653F">
        <w:rPr>
          <w:rFonts w:ascii="Arial" w:hAnsi="Arial" w:cs="Arial"/>
          <w:b/>
          <w:bCs/>
          <w:color w:val="000000"/>
          <w:sz w:val="24"/>
          <w:szCs w:val="24"/>
        </w:rPr>
        <w:t>00700-2020</w:t>
      </w:r>
    </w:p>
    <w:p w:rsidR="00B25A8E" w:rsidRDefault="00786086" w:rsidP="00B25A8E">
      <w:pPr>
        <w:autoSpaceDE w:val="0"/>
        <w:autoSpaceDN w:val="0"/>
        <w:adjustRightInd w:val="0"/>
        <w:spacing w:after="0" w:line="240" w:lineRule="auto"/>
        <w:jc w:val="center"/>
        <w:rPr>
          <w:rFonts w:ascii="Arial" w:hAnsi="Arial" w:cs="Arial"/>
          <w:b/>
          <w:bCs/>
          <w:color w:val="000000"/>
          <w:sz w:val="24"/>
          <w:szCs w:val="24"/>
        </w:rPr>
      </w:pPr>
      <w:r>
        <w:rPr>
          <w:rFonts w:ascii="Arial" w:hAnsi="Arial" w:cs="Arial"/>
          <w:b/>
          <w:bCs/>
          <w:color w:val="000000"/>
          <w:sz w:val="24"/>
          <w:szCs w:val="24"/>
        </w:rPr>
        <w:t>1</w:t>
      </w:r>
      <w:r w:rsidR="00EE4FA3">
        <w:rPr>
          <w:rFonts w:ascii="Arial" w:hAnsi="Arial" w:cs="Arial"/>
          <w:b/>
          <w:bCs/>
          <w:color w:val="000000"/>
          <w:sz w:val="24"/>
          <w:szCs w:val="24"/>
        </w:rPr>
        <w:t>9</w:t>
      </w:r>
      <w:r w:rsidR="008A4158">
        <w:rPr>
          <w:rFonts w:ascii="Arial" w:hAnsi="Arial" w:cs="Arial"/>
          <w:b/>
          <w:bCs/>
          <w:color w:val="000000"/>
          <w:sz w:val="24"/>
          <w:szCs w:val="24"/>
        </w:rPr>
        <w:t xml:space="preserve"> de febr</w:t>
      </w:r>
      <w:r w:rsidR="0034675E">
        <w:rPr>
          <w:rFonts w:ascii="Arial" w:hAnsi="Arial" w:cs="Arial"/>
          <w:b/>
          <w:bCs/>
          <w:color w:val="000000"/>
          <w:sz w:val="24"/>
          <w:szCs w:val="24"/>
        </w:rPr>
        <w:t xml:space="preserve">ero </w:t>
      </w:r>
      <w:r w:rsidR="00EB7E77">
        <w:rPr>
          <w:rFonts w:ascii="Arial" w:hAnsi="Arial" w:cs="Arial"/>
          <w:b/>
          <w:bCs/>
          <w:color w:val="000000"/>
          <w:sz w:val="24"/>
          <w:szCs w:val="24"/>
        </w:rPr>
        <w:t>del</w:t>
      </w:r>
      <w:r w:rsidR="00653FFB">
        <w:rPr>
          <w:rFonts w:ascii="Arial" w:hAnsi="Arial" w:cs="Arial"/>
          <w:b/>
          <w:bCs/>
          <w:color w:val="000000"/>
          <w:sz w:val="24"/>
          <w:szCs w:val="24"/>
        </w:rPr>
        <w:t xml:space="preserve"> 20</w:t>
      </w:r>
      <w:r>
        <w:rPr>
          <w:rFonts w:ascii="Arial" w:hAnsi="Arial" w:cs="Arial"/>
          <w:b/>
          <w:bCs/>
          <w:color w:val="000000"/>
          <w:sz w:val="24"/>
          <w:szCs w:val="24"/>
        </w:rPr>
        <w:t>20</w:t>
      </w:r>
    </w:p>
    <w:p w:rsidR="00AB1B4E" w:rsidRDefault="00AB1B4E" w:rsidP="00B25A8E">
      <w:pPr>
        <w:autoSpaceDE w:val="0"/>
        <w:autoSpaceDN w:val="0"/>
        <w:adjustRightInd w:val="0"/>
        <w:spacing w:after="0" w:line="240" w:lineRule="auto"/>
        <w:jc w:val="center"/>
        <w:rPr>
          <w:rFonts w:ascii="Arial" w:hAnsi="Arial" w:cs="Arial"/>
          <w:b/>
          <w:bCs/>
          <w:color w:val="000000"/>
          <w:sz w:val="24"/>
          <w:szCs w:val="24"/>
        </w:rPr>
      </w:pPr>
      <w:bookmarkStart w:id="0" w:name="_GoBack"/>
      <w:bookmarkEnd w:id="0"/>
    </w:p>
    <w:p w:rsidR="00AB1B4E" w:rsidRPr="00B25A8E" w:rsidRDefault="00AB1B4E" w:rsidP="00B25A8E">
      <w:pPr>
        <w:autoSpaceDE w:val="0"/>
        <w:autoSpaceDN w:val="0"/>
        <w:adjustRightInd w:val="0"/>
        <w:spacing w:after="0" w:line="240" w:lineRule="auto"/>
        <w:jc w:val="center"/>
        <w:rPr>
          <w:rFonts w:ascii="Arial" w:hAnsi="Arial" w:cs="Arial"/>
          <w:b/>
          <w:bCs/>
          <w:color w:val="000000"/>
          <w:sz w:val="24"/>
          <w:szCs w:val="24"/>
        </w:rPr>
      </w:pPr>
    </w:p>
    <w:p w:rsidR="00804A70" w:rsidRDefault="00804A70" w:rsidP="00804A70">
      <w:pPr>
        <w:autoSpaceDE w:val="0"/>
        <w:autoSpaceDN w:val="0"/>
        <w:adjustRightInd w:val="0"/>
        <w:spacing w:after="0" w:line="240" w:lineRule="auto"/>
        <w:jc w:val="center"/>
        <w:rPr>
          <w:rFonts w:ascii="Arial" w:hAnsi="Arial" w:cs="Arial"/>
          <w:b/>
          <w:bCs/>
          <w:color w:val="000000"/>
          <w:sz w:val="24"/>
          <w:szCs w:val="24"/>
        </w:rPr>
      </w:pPr>
      <w:r>
        <w:rPr>
          <w:rFonts w:ascii="Arial" w:hAnsi="Arial" w:cs="Arial"/>
          <w:b/>
          <w:bCs/>
          <w:color w:val="000000"/>
          <w:sz w:val="24"/>
          <w:szCs w:val="24"/>
        </w:rPr>
        <w:t>RESOLUCIÓN MOTIVADA</w:t>
      </w:r>
    </w:p>
    <w:p w:rsidR="0034675E" w:rsidRPr="00EA0C2E" w:rsidRDefault="0034675E" w:rsidP="0034675E">
      <w:pPr>
        <w:autoSpaceDE w:val="0"/>
        <w:autoSpaceDN w:val="0"/>
        <w:adjustRightInd w:val="0"/>
        <w:spacing w:after="0" w:line="240" w:lineRule="auto"/>
        <w:jc w:val="both"/>
        <w:rPr>
          <w:rFonts w:ascii="Arial" w:hAnsi="Arial" w:cs="Arial"/>
          <w:b/>
          <w:bCs/>
          <w:color w:val="000000"/>
          <w:sz w:val="24"/>
          <w:szCs w:val="24"/>
        </w:rPr>
      </w:pPr>
    </w:p>
    <w:p w:rsidR="00060C13" w:rsidRDefault="00653FFB" w:rsidP="00060C13">
      <w:pPr>
        <w:autoSpaceDE w:val="0"/>
        <w:autoSpaceDN w:val="0"/>
        <w:adjustRightInd w:val="0"/>
        <w:spacing w:after="0" w:line="240" w:lineRule="auto"/>
        <w:jc w:val="center"/>
        <w:rPr>
          <w:rFonts w:ascii="Arial" w:hAnsi="Arial" w:cs="Arial"/>
          <w:b/>
          <w:bCs/>
          <w:color w:val="000000"/>
          <w:sz w:val="24"/>
          <w:szCs w:val="24"/>
        </w:rPr>
      </w:pPr>
      <w:r>
        <w:rPr>
          <w:rFonts w:ascii="Arial" w:hAnsi="Arial" w:cs="Arial"/>
          <w:b/>
          <w:bCs/>
          <w:color w:val="000000"/>
          <w:sz w:val="24"/>
          <w:szCs w:val="24"/>
        </w:rPr>
        <w:t xml:space="preserve">Contratación Exceptuada </w:t>
      </w:r>
    </w:p>
    <w:p w:rsidR="0034675E" w:rsidRDefault="0034675E" w:rsidP="00060C13">
      <w:pPr>
        <w:autoSpaceDE w:val="0"/>
        <w:autoSpaceDN w:val="0"/>
        <w:adjustRightInd w:val="0"/>
        <w:spacing w:after="0" w:line="240" w:lineRule="auto"/>
        <w:jc w:val="center"/>
        <w:rPr>
          <w:rFonts w:ascii="Arial" w:hAnsi="Arial" w:cs="Arial"/>
          <w:b/>
          <w:bCs/>
          <w:color w:val="000000"/>
          <w:sz w:val="24"/>
          <w:szCs w:val="24"/>
        </w:rPr>
      </w:pPr>
      <w:r>
        <w:rPr>
          <w:rFonts w:ascii="Arial" w:hAnsi="Arial" w:cs="Arial"/>
          <w:b/>
          <w:bCs/>
          <w:color w:val="000000"/>
          <w:sz w:val="24"/>
          <w:szCs w:val="24"/>
        </w:rPr>
        <w:t>“Servicios de Intermediación d</w:t>
      </w:r>
      <w:r w:rsidR="00321AB4">
        <w:rPr>
          <w:rFonts w:ascii="Arial" w:hAnsi="Arial" w:cs="Arial"/>
          <w:b/>
          <w:bCs/>
          <w:color w:val="000000"/>
          <w:sz w:val="24"/>
          <w:szCs w:val="24"/>
        </w:rPr>
        <w:t>e Seguros (Agentes de Seguros)”</w:t>
      </w:r>
    </w:p>
    <w:p w:rsidR="0034675E" w:rsidRDefault="0034675E" w:rsidP="0034675E">
      <w:pPr>
        <w:autoSpaceDE w:val="0"/>
        <w:autoSpaceDN w:val="0"/>
        <w:adjustRightInd w:val="0"/>
        <w:spacing w:after="0" w:line="240" w:lineRule="auto"/>
        <w:jc w:val="center"/>
        <w:rPr>
          <w:rFonts w:ascii="Arial" w:hAnsi="Arial" w:cs="Arial"/>
          <w:b/>
          <w:bCs/>
          <w:color w:val="000000"/>
          <w:sz w:val="24"/>
          <w:szCs w:val="24"/>
        </w:rPr>
      </w:pPr>
    </w:p>
    <w:p w:rsidR="0034675E" w:rsidRDefault="0034675E" w:rsidP="00804A70">
      <w:pPr>
        <w:autoSpaceDE w:val="0"/>
        <w:autoSpaceDN w:val="0"/>
        <w:adjustRightInd w:val="0"/>
        <w:spacing w:after="0" w:line="240" w:lineRule="auto"/>
        <w:ind w:firstLine="284"/>
        <w:jc w:val="center"/>
        <w:rPr>
          <w:rFonts w:ascii="Arial" w:hAnsi="Arial" w:cs="Arial"/>
          <w:b/>
          <w:bCs/>
          <w:color w:val="000000"/>
          <w:lang w:eastAsia="es-CR"/>
        </w:rPr>
      </w:pPr>
    </w:p>
    <w:p w:rsidR="0034675E" w:rsidRDefault="0034675E" w:rsidP="00804A70">
      <w:pPr>
        <w:autoSpaceDE w:val="0"/>
        <w:autoSpaceDN w:val="0"/>
        <w:adjustRightInd w:val="0"/>
        <w:spacing w:after="0" w:line="240" w:lineRule="auto"/>
        <w:ind w:firstLine="284"/>
        <w:jc w:val="center"/>
        <w:rPr>
          <w:rFonts w:ascii="Arial" w:hAnsi="Arial" w:cs="Arial"/>
          <w:b/>
          <w:bCs/>
          <w:color w:val="000000"/>
          <w:lang w:eastAsia="es-CR"/>
        </w:rPr>
      </w:pPr>
    </w:p>
    <w:p w:rsidR="008A4158" w:rsidRDefault="008A4158" w:rsidP="008A4158">
      <w:pPr>
        <w:autoSpaceDE w:val="0"/>
        <w:autoSpaceDN w:val="0"/>
        <w:adjustRightInd w:val="0"/>
        <w:spacing w:after="0" w:line="240" w:lineRule="auto"/>
        <w:jc w:val="both"/>
        <w:rPr>
          <w:rFonts w:ascii="Arial" w:hAnsi="Arial" w:cs="Arial"/>
          <w:b/>
          <w:bCs/>
          <w:color w:val="000000"/>
          <w:sz w:val="24"/>
          <w:szCs w:val="24"/>
        </w:rPr>
      </w:pPr>
      <w:r w:rsidRPr="00CC6629">
        <w:rPr>
          <w:rFonts w:ascii="Arial" w:hAnsi="Arial" w:cs="Arial"/>
          <w:color w:val="000000"/>
          <w:sz w:val="24"/>
          <w:szCs w:val="24"/>
        </w:rPr>
        <w:t xml:space="preserve">Actualmente, se gestiona en el Departamento de Proveeduría la contratación exceptuada </w:t>
      </w:r>
      <w:r w:rsidR="00DD3749">
        <w:rPr>
          <w:rFonts w:ascii="Arial" w:hAnsi="Arial" w:cs="Arial"/>
          <w:bCs/>
          <w:color w:val="000000"/>
          <w:sz w:val="24"/>
          <w:szCs w:val="24"/>
        </w:rPr>
        <w:t>“Servicios de I</w:t>
      </w:r>
      <w:r w:rsidRPr="006B50E5">
        <w:rPr>
          <w:rFonts w:ascii="Arial" w:hAnsi="Arial" w:cs="Arial"/>
          <w:bCs/>
          <w:color w:val="000000"/>
          <w:sz w:val="24"/>
          <w:szCs w:val="24"/>
        </w:rPr>
        <w:t xml:space="preserve">ntermediación de </w:t>
      </w:r>
      <w:r w:rsidR="00DD3749">
        <w:rPr>
          <w:rFonts w:ascii="Arial" w:hAnsi="Arial" w:cs="Arial"/>
          <w:bCs/>
          <w:color w:val="000000"/>
          <w:sz w:val="24"/>
          <w:szCs w:val="24"/>
        </w:rPr>
        <w:t>S</w:t>
      </w:r>
      <w:r w:rsidRPr="008A4158">
        <w:rPr>
          <w:rFonts w:ascii="Arial" w:hAnsi="Arial" w:cs="Arial"/>
          <w:bCs/>
          <w:color w:val="000000"/>
          <w:sz w:val="24"/>
          <w:szCs w:val="24"/>
        </w:rPr>
        <w:t>eguros (Agentes de Seguros)”</w:t>
      </w:r>
      <w:r>
        <w:rPr>
          <w:rFonts w:ascii="Arial" w:hAnsi="Arial" w:cs="Arial"/>
          <w:b/>
          <w:bCs/>
          <w:color w:val="000000"/>
          <w:sz w:val="24"/>
          <w:szCs w:val="24"/>
        </w:rPr>
        <w:t>.</w:t>
      </w:r>
    </w:p>
    <w:p w:rsidR="00804A70" w:rsidRDefault="00804A70" w:rsidP="00804A70">
      <w:pPr>
        <w:autoSpaceDE w:val="0"/>
        <w:autoSpaceDN w:val="0"/>
        <w:adjustRightInd w:val="0"/>
        <w:spacing w:after="0" w:line="240" w:lineRule="auto"/>
        <w:jc w:val="both"/>
        <w:rPr>
          <w:rFonts w:ascii="Arial" w:hAnsi="Arial" w:cs="Arial"/>
          <w:color w:val="000000"/>
          <w:sz w:val="24"/>
          <w:szCs w:val="24"/>
        </w:rPr>
      </w:pPr>
    </w:p>
    <w:p w:rsidR="00451248" w:rsidRDefault="00451248" w:rsidP="00CC6629">
      <w:pPr>
        <w:autoSpaceDE w:val="0"/>
        <w:autoSpaceDN w:val="0"/>
        <w:adjustRightInd w:val="0"/>
        <w:spacing w:after="0" w:line="240" w:lineRule="auto"/>
        <w:jc w:val="both"/>
        <w:rPr>
          <w:rFonts w:ascii="Arial" w:hAnsi="Arial" w:cs="Arial"/>
          <w:color w:val="000000"/>
          <w:sz w:val="24"/>
          <w:szCs w:val="24"/>
        </w:rPr>
      </w:pPr>
    </w:p>
    <w:p w:rsidR="008A4158" w:rsidRDefault="008A4158" w:rsidP="008A4158">
      <w:pPr>
        <w:autoSpaceDE w:val="0"/>
        <w:autoSpaceDN w:val="0"/>
        <w:adjustRightInd w:val="0"/>
        <w:spacing w:after="0" w:line="240" w:lineRule="auto"/>
        <w:jc w:val="both"/>
        <w:rPr>
          <w:rFonts w:ascii="Arial" w:hAnsi="Arial" w:cs="Arial"/>
          <w:color w:val="000000"/>
          <w:sz w:val="24"/>
          <w:szCs w:val="24"/>
        </w:rPr>
      </w:pPr>
      <w:r>
        <w:rPr>
          <w:rFonts w:ascii="Arial" w:hAnsi="Arial" w:cs="Arial"/>
          <w:color w:val="000000"/>
          <w:sz w:val="24"/>
          <w:szCs w:val="24"/>
        </w:rPr>
        <w:t xml:space="preserve">Sobre el particular, el Instituto Nacional de Seguros utiliza la plataforma electrónica de SICOP para la gestión de sus concursos, sin embargo, al tratarse de un contrato abierto para </w:t>
      </w:r>
      <w:r w:rsidR="00786086">
        <w:rPr>
          <w:rFonts w:ascii="Arial" w:hAnsi="Arial" w:cs="Arial"/>
          <w:color w:val="000000"/>
          <w:sz w:val="24"/>
          <w:szCs w:val="24"/>
        </w:rPr>
        <w:t>contratación</w:t>
      </w:r>
      <w:r>
        <w:rPr>
          <w:rFonts w:ascii="Arial" w:hAnsi="Arial" w:cs="Arial"/>
          <w:color w:val="000000"/>
          <w:sz w:val="24"/>
          <w:szCs w:val="24"/>
        </w:rPr>
        <w:t xml:space="preserve"> de Agentes de Seguros, cuyo mecanismo de contratación es por medio de antecedentes, existe imposibilidad de gestionar por SICOP la </w:t>
      </w:r>
      <w:r w:rsidRPr="00AB2914">
        <w:rPr>
          <w:rFonts w:ascii="Arial" w:hAnsi="Arial" w:cs="Arial"/>
          <w:color w:val="000000"/>
          <w:sz w:val="24"/>
          <w:szCs w:val="24"/>
        </w:rPr>
        <w:t xml:space="preserve">contratación, al no existir un procedimiento contractual en esa plataforma que se ajuste a la necesidad institucional; máxime considerando la urgencia de contar con el inicio de recepción de antecedentes, dado que la apertura de ofertas debe de iniciar </w:t>
      </w:r>
      <w:r w:rsidR="00EB382E">
        <w:rPr>
          <w:rFonts w:ascii="Arial" w:hAnsi="Arial" w:cs="Arial"/>
          <w:color w:val="000000"/>
          <w:sz w:val="24"/>
          <w:szCs w:val="24"/>
        </w:rPr>
        <w:t>el 19 de febrero del 2020</w:t>
      </w:r>
      <w:r w:rsidRPr="00AB2914">
        <w:rPr>
          <w:rFonts w:ascii="Arial" w:hAnsi="Arial" w:cs="Arial"/>
          <w:color w:val="000000"/>
          <w:sz w:val="24"/>
          <w:szCs w:val="24"/>
        </w:rPr>
        <w:t xml:space="preserve"> y finalizar el </w:t>
      </w:r>
      <w:r w:rsidRPr="009176C9">
        <w:rPr>
          <w:rFonts w:ascii="Arial" w:hAnsi="Arial" w:cs="Arial"/>
          <w:color w:val="000000"/>
          <w:sz w:val="24"/>
          <w:szCs w:val="24"/>
        </w:rPr>
        <w:t xml:space="preserve">viernes </w:t>
      </w:r>
      <w:r w:rsidR="00786086" w:rsidRPr="009176C9">
        <w:rPr>
          <w:rFonts w:ascii="Arial" w:hAnsi="Arial" w:cs="Arial"/>
          <w:color w:val="000000"/>
          <w:sz w:val="24"/>
          <w:szCs w:val="24"/>
        </w:rPr>
        <w:t>18</w:t>
      </w:r>
      <w:r w:rsidRPr="009176C9">
        <w:rPr>
          <w:rFonts w:ascii="Arial" w:hAnsi="Arial" w:cs="Arial"/>
          <w:color w:val="000000"/>
          <w:sz w:val="24"/>
          <w:szCs w:val="24"/>
        </w:rPr>
        <w:t xml:space="preserve"> de diciembre del 20</w:t>
      </w:r>
      <w:r w:rsidR="00786086" w:rsidRPr="009176C9">
        <w:rPr>
          <w:rFonts w:ascii="Arial" w:hAnsi="Arial" w:cs="Arial"/>
          <w:color w:val="000000"/>
          <w:sz w:val="24"/>
          <w:szCs w:val="24"/>
        </w:rPr>
        <w:t>20</w:t>
      </w:r>
      <w:r w:rsidRPr="00AB2914">
        <w:rPr>
          <w:rFonts w:ascii="Arial" w:hAnsi="Arial" w:cs="Arial"/>
          <w:color w:val="000000"/>
          <w:sz w:val="24"/>
          <w:szCs w:val="24"/>
        </w:rPr>
        <w:t>.</w:t>
      </w:r>
    </w:p>
    <w:p w:rsidR="008A4158" w:rsidRDefault="008A4158" w:rsidP="008A4158">
      <w:pPr>
        <w:autoSpaceDE w:val="0"/>
        <w:autoSpaceDN w:val="0"/>
        <w:adjustRightInd w:val="0"/>
        <w:spacing w:after="0" w:line="240" w:lineRule="auto"/>
        <w:jc w:val="both"/>
        <w:rPr>
          <w:rFonts w:ascii="Arial" w:hAnsi="Arial" w:cs="Arial"/>
          <w:color w:val="000000"/>
          <w:sz w:val="24"/>
          <w:szCs w:val="24"/>
        </w:rPr>
      </w:pPr>
    </w:p>
    <w:p w:rsidR="00EB382E" w:rsidRDefault="00EB382E" w:rsidP="00EB382E">
      <w:pPr>
        <w:autoSpaceDE w:val="0"/>
        <w:autoSpaceDN w:val="0"/>
        <w:adjustRightInd w:val="0"/>
        <w:spacing w:after="0" w:line="240" w:lineRule="auto"/>
        <w:jc w:val="both"/>
        <w:rPr>
          <w:rFonts w:ascii="Arial" w:hAnsi="Arial" w:cs="Arial"/>
          <w:color w:val="000000"/>
          <w:sz w:val="24"/>
          <w:szCs w:val="24"/>
        </w:rPr>
      </w:pPr>
      <w:r>
        <w:rPr>
          <w:rFonts w:ascii="Arial" w:hAnsi="Arial" w:cs="Arial"/>
          <w:color w:val="000000"/>
          <w:sz w:val="24"/>
          <w:szCs w:val="24"/>
        </w:rPr>
        <w:t xml:space="preserve">Al respecto, por medio del oficio G-04600-2019 del 05 de noviembre del 2019, la Gerencia General del Instituto Nacional de Seguros, remite solicitud al Ministerio de Hacienda para gestionar fuera de </w:t>
      </w:r>
      <w:proofErr w:type="spellStart"/>
      <w:r>
        <w:rPr>
          <w:rFonts w:ascii="Arial" w:hAnsi="Arial" w:cs="Arial"/>
          <w:color w:val="000000"/>
          <w:sz w:val="24"/>
          <w:szCs w:val="24"/>
        </w:rPr>
        <w:t>SICOP</w:t>
      </w:r>
      <w:proofErr w:type="spellEnd"/>
      <w:r>
        <w:rPr>
          <w:rFonts w:ascii="Arial" w:hAnsi="Arial" w:cs="Arial"/>
          <w:color w:val="000000"/>
          <w:sz w:val="24"/>
          <w:szCs w:val="24"/>
        </w:rPr>
        <w:t>, los procesos de compras abiertos, entre otros.</w:t>
      </w:r>
    </w:p>
    <w:p w:rsidR="00EB382E" w:rsidRDefault="00EB382E" w:rsidP="00EB382E">
      <w:pPr>
        <w:autoSpaceDE w:val="0"/>
        <w:autoSpaceDN w:val="0"/>
        <w:adjustRightInd w:val="0"/>
        <w:spacing w:after="0" w:line="240" w:lineRule="auto"/>
        <w:jc w:val="both"/>
        <w:rPr>
          <w:rFonts w:ascii="Arial" w:hAnsi="Arial" w:cs="Arial"/>
          <w:color w:val="000000"/>
          <w:sz w:val="24"/>
          <w:szCs w:val="24"/>
        </w:rPr>
      </w:pPr>
    </w:p>
    <w:p w:rsidR="00EB382E" w:rsidRDefault="00EB382E" w:rsidP="00EB382E">
      <w:pPr>
        <w:autoSpaceDE w:val="0"/>
        <w:autoSpaceDN w:val="0"/>
        <w:adjustRightInd w:val="0"/>
        <w:spacing w:after="0" w:line="240" w:lineRule="auto"/>
        <w:jc w:val="both"/>
        <w:rPr>
          <w:rFonts w:ascii="Arial" w:hAnsi="Arial" w:cs="Arial"/>
          <w:color w:val="000000"/>
          <w:sz w:val="24"/>
          <w:szCs w:val="24"/>
        </w:rPr>
      </w:pPr>
      <w:r>
        <w:rPr>
          <w:rFonts w:ascii="Arial" w:hAnsi="Arial" w:cs="Arial"/>
          <w:color w:val="000000"/>
          <w:sz w:val="24"/>
          <w:szCs w:val="24"/>
        </w:rPr>
        <w:t>Producto de lo anterior, el 13 de noviembre del 2019, mediante oficio DGABCA-NC-0659-2019, el Ministerio de Hacienda brinda atención a la misiva supra indicada, en la cual brinda autorización para el tramite manual de varios procedimientos, no así para las compras abiertas.</w:t>
      </w:r>
    </w:p>
    <w:p w:rsidR="00EB382E" w:rsidRDefault="00EB382E" w:rsidP="00EB382E">
      <w:pPr>
        <w:autoSpaceDE w:val="0"/>
        <w:autoSpaceDN w:val="0"/>
        <w:adjustRightInd w:val="0"/>
        <w:spacing w:after="0" w:line="240" w:lineRule="auto"/>
        <w:jc w:val="both"/>
        <w:rPr>
          <w:rFonts w:ascii="Arial" w:hAnsi="Arial" w:cs="Arial"/>
          <w:color w:val="000000"/>
          <w:sz w:val="24"/>
          <w:szCs w:val="24"/>
        </w:rPr>
      </w:pPr>
    </w:p>
    <w:p w:rsidR="00EB382E" w:rsidRDefault="00EB382E" w:rsidP="00EB382E">
      <w:pPr>
        <w:autoSpaceDE w:val="0"/>
        <w:autoSpaceDN w:val="0"/>
        <w:adjustRightInd w:val="0"/>
        <w:spacing w:after="0" w:line="240" w:lineRule="auto"/>
        <w:jc w:val="both"/>
        <w:rPr>
          <w:rFonts w:ascii="Arial" w:hAnsi="Arial" w:cs="Arial"/>
          <w:color w:val="000000"/>
          <w:sz w:val="24"/>
          <w:szCs w:val="24"/>
        </w:rPr>
      </w:pPr>
      <w:r>
        <w:rPr>
          <w:rFonts w:ascii="Arial" w:hAnsi="Arial" w:cs="Arial"/>
          <w:color w:val="000000"/>
          <w:sz w:val="24"/>
          <w:szCs w:val="24"/>
        </w:rPr>
        <w:t>Por lo anterior, el 23 de diciembre del 2019 mediante oficio G-05409-2019, se remite nueva solicitud de autorización para tramitar las compras abiertas de manera manual, no obstante, no se ha recibido la atención correspondiente.</w:t>
      </w:r>
    </w:p>
    <w:p w:rsidR="00EB382E" w:rsidRDefault="00EB382E" w:rsidP="00EB382E">
      <w:pPr>
        <w:autoSpaceDE w:val="0"/>
        <w:autoSpaceDN w:val="0"/>
        <w:adjustRightInd w:val="0"/>
        <w:spacing w:after="0" w:line="240" w:lineRule="auto"/>
        <w:jc w:val="both"/>
        <w:rPr>
          <w:rFonts w:ascii="Arial" w:hAnsi="Arial" w:cs="Arial"/>
          <w:color w:val="000000"/>
          <w:sz w:val="24"/>
          <w:szCs w:val="24"/>
        </w:rPr>
      </w:pPr>
    </w:p>
    <w:p w:rsidR="00EB382E" w:rsidRDefault="00EB382E" w:rsidP="00EB382E">
      <w:pPr>
        <w:autoSpaceDE w:val="0"/>
        <w:autoSpaceDN w:val="0"/>
        <w:adjustRightInd w:val="0"/>
        <w:spacing w:after="0" w:line="240" w:lineRule="auto"/>
        <w:jc w:val="both"/>
        <w:rPr>
          <w:rFonts w:ascii="Arial" w:hAnsi="Arial" w:cs="Arial"/>
          <w:color w:val="000000"/>
          <w:sz w:val="24"/>
          <w:szCs w:val="24"/>
        </w:rPr>
      </w:pPr>
      <w:r>
        <w:rPr>
          <w:rFonts w:ascii="Arial" w:hAnsi="Arial" w:cs="Arial"/>
          <w:color w:val="000000"/>
          <w:sz w:val="24"/>
          <w:szCs w:val="24"/>
        </w:rPr>
        <w:t xml:space="preserve">Aunado a lo anterior, mediante oficio G-04599-2019 del 05 de noviembre del 2019, se solicita a Radiográfica Costarricense S.A. un informe de gestiones pendientes de atención para la inclusión de todos aquellos procesos de Contratación Administrativa que no son posibles de gestionar mediante la plataforma electrónica de compras públicas </w:t>
      </w:r>
      <w:proofErr w:type="spellStart"/>
      <w:r>
        <w:rPr>
          <w:rFonts w:ascii="Arial" w:hAnsi="Arial" w:cs="Arial"/>
          <w:color w:val="000000"/>
          <w:sz w:val="24"/>
          <w:szCs w:val="24"/>
        </w:rPr>
        <w:t>SICOP</w:t>
      </w:r>
      <w:proofErr w:type="spellEnd"/>
      <w:r>
        <w:rPr>
          <w:rFonts w:ascii="Arial" w:hAnsi="Arial" w:cs="Arial"/>
          <w:color w:val="000000"/>
          <w:sz w:val="24"/>
          <w:szCs w:val="24"/>
        </w:rPr>
        <w:t xml:space="preserve">, requerimiento solicitado desde el periodo 2018, así </w:t>
      </w:r>
      <w:r>
        <w:rPr>
          <w:rFonts w:ascii="Arial" w:hAnsi="Arial" w:cs="Arial"/>
          <w:color w:val="000000"/>
          <w:sz w:val="24"/>
          <w:szCs w:val="24"/>
        </w:rPr>
        <w:lastRenderedPageBreak/>
        <w:t>mismo, el 22 de enero del 2020, se remitió correo de seguimiento, el cual tampoco ha sido atendido por dicho ende.</w:t>
      </w:r>
    </w:p>
    <w:p w:rsidR="00EB382E" w:rsidRDefault="00EB382E" w:rsidP="00EB382E">
      <w:pPr>
        <w:autoSpaceDE w:val="0"/>
        <w:autoSpaceDN w:val="0"/>
        <w:adjustRightInd w:val="0"/>
        <w:spacing w:after="0" w:line="240" w:lineRule="auto"/>
        <w:jc w:val="both"/>
        <w:rPr>
          <w:rFonts w:ascii="Arial" w:hAnsi="Arial" w:cs="Arial"/>
          <w:color w:val="000000"/>
          <w:sz w:val="24"/>
          <w:szCs w:val="24"/>
        </w:rPr>
      </w:pPr>
    </w:p>
    <w:p w:rsidR="00EB382E" w:rsidRDefault="00EB382E" w:rsidP="00EB382E">
      <w:pPr>
        <w:autoSpaceDE w:val="0"/>
        <w:autoSpaceDN w:val="0"/>
        <w:adjustRightInd w:val="0"/>
        <w:spacing w:after="0" w:line="240" w:lineRule="auto"/>
        <w:jc w:val="both"/>
        <w:rPr>
          <w:rFonts w:ascii="Arial" w:hAnsi="Arial" w:cs="Arial"/>
          <w:color w:val="000000"/>
          <w:sz w:val="24"/>
          <w:szCs w:val="24"/>
        </w:rPr>
      </w:pPr>
      <w:r>
        <w:rPr>
          <w:rFonts w:ascii="Arial" w:hAnsi="Arial" w:cs="Arial"/>
          <w:color w:val="000000"/>
          <w:sz w:val="24"/>
          <w:szCs w:val="24"/>
        </w:rPr>
        <w:t xml:space="preserve">Dado que, a la fecha, aún no se cuenta con la atención por parte de </w:t>
      </w:r>
      <w:r w:rsidR="00EE4FA3">
        <w:rPr>
          <w:rFonts w:ascii="Arial" w:hAnsi="Arial" w:cs="Arial"/>
          <w:color w:val="000000"/>
          <w:sz w:val="24"/>
          <w:szCs w:val="24"/>
        </w:rPr>
        <w:t>RACSA</w:t>
      </w:r>
      <w:r>
        <w:rPr>
          <w:rFonts w:ascii="Arial" w:hAnsi="Arial" w:cs="Arial"/>
          <w:color w:val="000000"/>
          <w:sz w:val="24"/>
          <w:szCs w:val="24"/>
        </w:rPr>
        <w:t xml:space="preserve"> del requerimiento “Compras abiertas”, existe imposibilidad material de realizar el presente proceso por medio de la plataforma electrónica.</w:t>
      </w:r>
    </w:p>
    <w:p w:rsidR="00EB382E" w:rsidRDefault="00EB382E" w:rsidP="00EB382E">
      <w:pPr>
        <w:autoSpaceDE w:val="0"/>
        <w:autoSpaceDN w:val="0"/>
        <w:adjustRightInd w:val="0"/>
        <w:spacing w:after="0" w:line="240" w:lineRule="auto"/>
        <w:jc w:val="both"/>
        <w:rPr>
          <w:rFonts w:ascii="Arial" w:hAnsi="Arial" w:cs="Arial"/>
          <w:color w:val="000000"/>
          <w:sz w:val="24"/>
          <w:szCs w:val="24"/>
        </w:rPr>
      </w:pPr>
    </w:p>
    <w:p w:rsidR="00EB382E" w:rsidRDefault="00EB382E" w:rsidP="00EB382E">
      <w:pPr>
        <w:autoSpaceDE w:val="0"/>
        <w:autoSpaceDN w:val="0"/>
        <w:adjustRightInd w:val="0"/>
        <w:spacing w:after="0" w:line="240" w:lineRule="auto"/>
        <w:jc w:val="both"/>
        <w:rPr>
          <w:rFonts w:ascii="Arial" w:hAnsi="Arial" w:cs="Arial"/>
          <w:color w:val="000000"/>
          <w:sz w:val="24"/>
          <w:szCs w:val="24"/>
        </w:rPr>
      </w:pPr>
      <w:r>
        <w:rPr>
          <w:rFonts w:ascii="Arial" w:hAnsi="Arial" w:cs="Arial"/>
          <w:color w:val="000000"/>
          <w:sz w:val="24"/>
          <w:szCs w:val="24"/>
        </w:rPr>
        <w:t xml:space="preserve">Por ende, al hacer una ponderación del interés de tramitar dicha contratación de la forma más expedita posible, </w:t>
      </w:r>
      <w:proofErr w:type="gramStart"/>
      <w:r>
        <w:rPr>
          <w:rFonts w:ascii="Arial" w:hAnsi="Arial" w:cs="Arial"/>
          <w:color w:val="000000"/>
          <w:sz w:val="24"/>
          <w:szCs w:val="24"/>
        </w:rPr>
        <w:t>de acuerdo a</w:t>
      </w:r>
      <w:proofErr w:type="gramEnd"/>
      <w:r>
        <w:rPr>
          <w:rFonts w:ascii="Arial" w:hAnsi="Arial" w:cs="Arial"/>
          <w:color w:val="000000"/>
          <w:sz w:val="24"/>
          <w:szCs w:val="24"/>
        </w:rPr>
        <w:t xml:space="preserve"> la necesidad de urgencia que presenta la Unidad Usuaria y la omisión de </w:t>
      </w:r>
      <w:proofErr w:type="spellStart"/>
      <w:r>
        <w:rPr>
          <w:rFonts w:ascii="Arial" w:hAnsi="Arial" w:cs="Arial"/>
          <w:color w:val="000000"/>
          <w:sz w:val="24"/>
          <w:szCs w:val="24"/>
        </w:rPr>
        <w:t>RACSA</w:t>
      </w:r>
      <w:proofErr w:type="spellEnd"/>
      <w:r>
        <w:rPr>
          <w:rFonts w:ascii="Arial" w:hAnsi="Arial" w:cs="Arial"/>
          <w:color w:val="000000"/>
          <w:sz w:val="24"/>
          <w:szCs w:val="24"/>
        </w:rPr>
        <w:t xml:space="preserve"> de crear aún un proceso que se ajuste, a pesar de habérselo solicitado expresamente nuestra institución, se resuelve tramitar el presente proceso de forma manual.</w:t>
      </w:r>
    </w:p>
    <w:p w:rsidR="008A4158" w:rsidRDefault="008A4158" w:rsidP="008A4158">
      <w:pPr>
        <w:autoSpaceDE w:val="0"/>
        <w:autoSpaceDN w:val="0"/>
        <w:adjustRightInd w:val="0"/>
        <w:spacing w:after="0" w:line="240" w:lineRule="auto"/>
        <w:jc w:val="both"/>
        <w:rPr>
          <w:rFonts w:ascii="Arial" w:hAnsi="Arial" w:cs="Arial"/>
          <w:color w:val="000000"/>
          <w:sz w:val="24"/>
          <w:szCs w:val="24"/>
        </w:rPr>
      </w:pPr>
    </w:p>
    <w:p w:rsidR="008A4158" w:rsidRDefault="008A4158" w:rsidP="008A4158">
      <w:pPr>
        <w:autoSpaceDE w:val="0"/>
        <w:autoSpaceDN w:val="0"/>
        <w:adjustRightInd w:val="0"/>
        <w:spacing w:after="0" w:line="240" w:lineRule="auto"/>
        <w:jc w:val="center"/>
        <w:rPr>
          <w:rFonts w:ascii="Arial" w:hAnsi="Arial" w:cs="Arial"/>
          <w:color w:val="000000"/>
          <w:sz w:val="24"/>
          <w:szCs w:val="24"/>
        </w:rPr>
      </w:pPr>
    </w:p>
    <w:p w:rsidR="008A4158" w:rsidRDefault="008A4158" w:rsidP="008A4158">
      <w:pPr>
        <w:autoSpaceDE w:val="0"/>
        <w:autoSpaceDN w:val="0"/>
        <w:adjustRightInd w:val="0"/>
        <w:spacing w:after="0" w:line="240" w:lineRule="auto"/>
        <w:jc w:val="center"/>
        <w:rPr>
          <w:rFonts w:ascii="Arial" w:hAnsi="Arial" w:cs="Arial"/>
          <w:color w:val="000000"/>
          <w:sz w:val="24"/>
          <w:szCs w:val="24"/>
        </w:rPr>
      </w:pPr>
    </w:p>
    <w:p w:rsidR="008A4158" w:rsidRDefault="008A4158" w:rsidP="008A4158">
      <w:pPr>
        <w:autoSpaceDE w:val="0"/>
        <w:autoSpaceDN w:val="0"/>
        <w:adjustRightInd w:val="0"/>
        <w:spacing w:after="0" w:line="240" w:lineRule="auto"/>
        <w:jc w:val="both"/>
        <w:rPr>
          <w:rFonts w:ascii="Arial" w:hAnsi="Arial" w:cs="Arial"/>
          <w:color w:val="000000"/>
          <w:sz w:val="24"/>
          <w:szCs w:val="24"/>
        </w:rPr>
      </w:pPr>
    </w:p>
    <w:p w:rsidR="008A4158" w:rsidRDefault="008A4158" w:rsidP="008A4158">
      <w:pPr>
        <w:autoSpaceDE w:val="0"/>
        <w:autoSpaceDN w:val="0"/>
        <w:adjustRightInd w:val="0"/>
        <w:spacing w:after="0" w:line="240" w:lineRule="auto"/>
        <w:jc w:val="both"/>
        <w:rPr>
          <w:rFonts w:ascii="Arial" w:hAnsi="Arial" w:cs="Arial"/>
          <w:color w:val="000000"/>
          <w:sz w:val="24"/>
          <w:szCs w:val="24"/>
        </w:rPr>
      </w:pPr>
    </w:p>
    <w:p w:rsidR="008A4158" w:rsidRDefault="008A4158" w:rsidP="008A4158">
      <w:pPr>
        <w:autoSpaceDE w:val="0"/>
        <w:autoSpaceDN w:val="0"/>
        <w:adjustRightInd w:val="0"/>
        <w:spacing w:after="0" w:line="240" w:lineRule="auto"/>
        <w:jc w:val="both"/>
        <w:rPr>
          <w:rFonts w:ascii="Arial" w:hAnsi="Arial" w:cs="Arial"/>
          <w:b/>
          <w:bCs/>
          <w:color w:val="000000"/>
          <w:sz w:val="24"/>
          <w:szCs w:val="24"/>
        </w:rPr>
      </w:pPr>
      <w:r>
        <w:rPr>
          <w:rFonts w:ascii="Arial" w:hAnsi="Arial" w:cs="Arial"/>
          <w:b/>
          <w:bCs/>
          <w:color w:val="000000"/>
          <w:sz w:val="24"/>
          <w:szCs w:val="24"/>
        </w:rPr>
        <w:t>Hecho por:</w:t>
      </w:r>
      <w:r>
        <w:rPr>
          <w:rFonts w:ascii="Arial" w:hAnsi="Arial" w:cs="Arial"/>
          <w:b/>
          <w:bCs/>
          <w:color w:val="000000"/>
          <w:sz w:val="24"/>
          <w:szCs w:val="24"/>
        </w:rPr>
        <w:tab/>
      </w:r>
      <w:r>
        <w:rPr>
          <w:rFonts w:ascii="Arial" w:hAnsi="Arial" w:cs="Arial"/>
          <w:b/>
          <w:bCs/>
          <w:color w:val="000000"/>
          <w:sz w:val="24"/>
          <w:szCs w:val="24"/>
        </w:rPr>
        <w:tab/>
      </w:r>
      <w:r>
        <w:rPr>
          <w:rFonts w:ascii="Arial" w:hAnsi="Arial" w:cs="Arial"/>
          <w:b/>
          <w:bCs/>
          <w:color w:val="000000"/>
          <w:sz w:val="24"/>
          <w:szCs w:val="24"/>
        </w:rPr>
        <w:tab/>
      </w:r>
      <w:r>
        <w:rPr>
          <w:rFonts w:ascii="Arial" w:hAnsi="Arial" w:cs="Arial"/>
          <w:b/>
          <w:bCs/>
          <w:color w:val="000000"/>
          <w:sz w:val="24"/>
          <w:szCs w:val="24"/>
        </w:rPr>
        <w:tab/>
      </w:r>
      <w:r>
        <w:rPr>
          <w:rFonts w:ascii="Arial" w:hAnsi="Arial" w:cs="Arial"/>
          <w:b/>
          <w:bCs/>
          <w:color w:val="000000"/>
          <w:sz w:val="24"/>
          <w:szCs w:val="24"/>
        </w:rPr>
        <w:tab/>
        <w:t xml:space="preserve">      </w:t>
      </w:r>
      <w:r>
        <w:rPr>
          <w:rFonts w:ascii="Arial" w:hAnsi="Arial" w:cs="Arial"/>
          <w:b/>
          <w:bCs/>
          <w:color w:val="000000"/>
          <w:sz w:val="24"/>
          <w:szCs w:val="24"/>
        </w:rPr>
        <w:tab/>
        <w:t>Revisado por:</w:t>
      </w:r>
    </w:p>
    <w:p w:rsidR="008A4158" w:rsidRDefault="00786086" w:rsidP="008A4158">
      <w:pPr>
        <w:autoSpaceDE w:val="0"/>
        <w:autoSpaceDN w:val="0"/>
        <w:adjustRightInd w:val="0"/>
        <w:spacing w:after="0" w:line="240" w:lineRule="auto"/>
        <w:jc w:val="both"/>
        <w:rPr>
          <w:rFonts w:ascii="Arial" w:hAnsi="Arial" w:cs="Arial"/>
          <w:b/>
          <w:bCs/>
          <w:color w:val="000000"/>
          <w:sz w:val="24"/>
          <w:szCs w:val="24"/>
        </w:rPr>
      </w:pPr>
      <w:r>
        <w:rPr>
          <w:rFonts w:ascii="Arial" w:hAnsi="Arial" w:cs="Arial"/>
          <w:b/>
          <w:bCs/>
          <w:color w:val="000000"/>
          <w:sz w:val="24"/>
          <w:szCs w:val="24"/>
        </w:rPr>
        <w:t xml:space="preserve">Josué Rojas Keith   </w:t>
      </w:r>
      <w:r w:rsidR="008A4158">
        <w:rPr>
          <w:rFonts w:ascii="Arial" w:hAnsi="Arial" w:cs="Arial"/>
          <w:b/>
          <w:bCs/>
          <w:color w:val="000000"/>
          <w:sz w:val="24"/>
          <w:szCs w:val="24"/>
        </w:rPr>
        <w:t xml:space="preserve">                    </w:t>
      </w:r>
      <w:r w:rsidR="008A4158">
        <w:rPr>
          <w:rFonts w:ascii="Arial" w:hAnsi="Arial" w:cs="Arial"/>
          <w:b/>
          <w:bCs/>
          <w:color w:val="000000"/>
          <w:sz w:val="24"/>
          <w:szCs w:val="24"/>
        </w:rPr>
        <w:tab/>
        <w:t xml:space="preserve">           Ingrid Rebeca Rodríguez</w:t>
      </w:r>
    </w:p>
    <w:p w:rsidR="008A4158" w:rsidRDefault="008A4158" w:rsidP="008A4158">
      <w:pPr>
        <w:autoSpaceDE w:val="0"/>
        <w:autoSpaceDN w:val="0"/>
        <w:adjustRightInd w:val="0"/>
        <w:spacing w:after="0" w:line="240" w:lineRule="auto"/>
        <w:rPr>
          <w:rFonts w:ascii="Arial" w:hAnsi="Arial" w:cs="Arial"/>
          <w:b/>
          <w:bCs/>
          <w:color w:val="000000"/>
          <w:sz w:val="24"/>
          <w:szCs w:val="24"/>
        </w:rPr>
      </w:pPr>
      <w:r>
        <w:rPr>
          <w:rFonts w:ascii="Arial" w:hAnsi="Arial" w:cs="Arial"/>
          <w:b/>
          <w:bCs/>
          <w:color w:val="000000"/>
          <w:sz w:val="24"/>
          <w:szCs w:val="24"/>
        </w:rPr>
        <w:t>Contrataciones Exceptuadas</w:t>
      </w:r>
      <w:r>
        <w:rPr>
          <w:rFonts w:ascii="Arial" w:hAnsi="Arial" w:cs="Arial"/>
          <w:b/>
          <w:bCs/>
          <w:color w:val="000000"/>
          <w:sz w:val="24"/>
          <w:szCs w:val="24"/>
        </w:rPr>
        <w:tab/>
      </w:r>
      <w:r>
        <w:rPr>
          <w:rFonts w:ascii="Arial" w:hAnsi="Arial" w:cs="Arial"/>
          <w:b/>
          <w:bCs/>
          <w:color w:val="000000"/>
          <w:sz w:val="24"/>
          <w:szCs w:val="24"/>
        </w:rPr>
        <w:tab/>
        <w:t xml:space="preserve">           Coordinadora</w:t>
      </w:r>
      <w:r>
        <w:rPr>
          <w:rFonts w:ascii="Arial" w:hAnsi="Arial" w:cs="Arial"/>
          <w:b/>
          <w:bCs/>
          <w:color w:val="000000"/>
          <w:sz w:val="24"/>
          <w:szCs w:val="24"/>
        </w:rPr>
        <w:tab/>
      </w:r>
      <w:r>
        <w:rPr>
          <w:rFonts w:ascii="Arial" w:hAnsi="Arial" w:cs="Arial"/>
          <w:b/>
          <w:bCs/>
          <w:color w:val="000000"/>
          <w:sz w:val="24"/>
          <w:szCs w:val="24"/>
        </w:rPr>
        <w:tab/>
      </w:r>
      <w:r>
        <w:rPr>
          <w:rFonts w:ascii="Arial" w:hAnsi="Arial" w:cs="Arial"/>
          <w:b/>
          <w:bCs/>
          <w:color w:val="000000"/>
          <w:sz w:val="24"/>
          <w:szCs w:val="24"/>
        </w:rPr>
        <w:tab/>
      </w:r>
    </w:p>
    <w:p w:rsidR="008A4158" w:rsidRDefault="008A4158" w:rsidP="008A4158">
      <w:pPr>
        <w:autoSpaceDE w:val="0"/>
        <w:autoSpaceDN w:val="0"/>
        <w:adjustRightInd w:val="0"/>
        <w:spacing w:after="0" w:line="240" w:lineRule="auto"/>
        <w:jc w:val="both"/>
        <w:rPr>
          <w:rFonts w:ascii="Arial" w:hAnsi="Arial" w:cs="Arial"/>
          <w:b/>
          <w:bCs/>
          <w:color w:val="000000"/>
          <w:sz w:val="24"/>
          <w:szCs w:val="24"/>
        </w:rPr>
      </w:pPr>
      <w:r>
        <w:rPr>
          <w:rFonts w:ascii="Arial" w:hAnsi="Arial" w:cs="Arial"/>
          <w:b/>
          <w:bCs/>
          <w:color w:val="000000"/>
          <w:sz w:val="24"/>
          <w:szCs w:val="24"/>
        </w:rPr>
        <w:tab/>
      </w:r>
      <w:r>
        <w:rPr>
          <w:rFonts w:ascii="Arial" w:hAnsi="Arial" w:cs="Arial"/>
          <w:b/>
          <w:bCs/>
          <w:color w:val="000000"/>
          <w:sz w:val="24"/>
          <w:szCs w:val="24"/>
        </w:rPr>
        <w:tab/>
      </w:r>
    </w:p>
    <w:p w:rsidR="008A4158" w:rsidRDefault="008A4158" w:rsidP="008A4158">
      <w:pPr>
        <w:autoSpaceDE w:val="0"/>
        <w:autoSpaceDN w:val="0"/>
        <w:adjustRightInd w:val="0"/>
        <w:spacing w:after="0" w:line="240" w:lineRule="auto"/>
        <w:jc w:val="both"/>
        <w:rPr>
          <w:rFonts w:ascii="Arial" w:hAnsi="Arial" w:cs="Arial"/>
          <w:b/>
          <w:bCs/>
          <w:color w:val="000000"/>
          <w:sz w:val="24"/>
          <w:szCs w:val="24"/>
        </w:rPr>
      </w:pPr>
    </w:p>
    <w:p w:rsidR="008A4158" w:rsidRDefault="008A4158" w:rsidP="008A4158">
      <w:pPr>
        <w:autoSpaceDE w:val="0"/>
        <w:autoSpaceDN w:val="0"/>
        <w:adjustRightInd w:val="0"/>
        <w:spacing w:after="0" w:line="240" w:lineRule="auto"/>
        <w:jc w:val="both"/>
        <w:rPr>
          <w:rFonts w:ascii="Arial" w:hAnsi="Arial" w:cs="Arial"/>
          <w:b/>
          <w:bCs/>
          <w:color w:val="000000"/>
          <w:sz w:val="24"/>
          <w:szCs w:val="24"/>
        </w:rPr>
      </w:pPr>
    </w:p>
    <w:p w:rsidR="008A4158" w:rsidRDefault="008A4158" w:rsidP="008A4158">
      <w:pPr>
        <w:autoSpaceDE w:val="0"/>
        <w:autoSpaceDN w:val="0"/>
        <w:adjustRightInd w:val="0"/>
        <w:spacing w:after="0" w:line="240" w:lineRule="auto"/>
        <w:jc w:val="both"/>
        <w:rPr>
          <w:rFonts w:ascii="Arial" w:hAnsi="Arial" w:cs="Arial"/>
          <w:b/>
          <w:bCs/>
          <w:color w:val="000000"/>
          <w:sz w:val="24"/>
          <w:szCs w:val="24"/>
        </w:rPr>
      </w:pPr>
    </w:p>
    <w:p w:rsidR="008A4158" w:rsidRDefault="008A4158" w:rsidP="008A4158">
      <w:pPr>
        <w:autoSpaceDE w:val="0"/>
        <w:autoSpaceDN w:val="0"/>
        <w:adjustRightInd w:val="0"/>
        <w:spacing w:after="0" w:line="240" w:lineRule="auto"/>
        <w:jc w:val="both"/>
        <w:rPr>
          <w:rFonts w:ascii="Arial" w:hAnsi="Arial" w:cs="Arial"/>
          <w:b/>
          <w:bCs/>
          <w:color w:val="000000"/>
          <w:sz w:val="24"/>
          <w:szCs w:val="24"/>
        </w:rPr>
      </w:pPr>
    </w:p>
    <w:p w:rsidR="008A4158" w:rsidRDefault="008A4158" w:rsidP="008A4158">
      <w:pPr>
        <w:autoSpaceDE w:val="0"/>
        <w:autoSpaceDN w:val="0"/>
        <w:adjustRightInd w:val="0"/>
        <w:spacing w:after="0" w:line="240" w:lineRule="auto"/>
        <w:jc w:val="center"/>
        <w:rPr>
          <w:rFonts w:ascii="Arial" w:hAnsi="Arial" w:cs="Arial"/>
          <w:b/>
          <w:bCs/>
          <w:color w:val="000000"/>
          <w:sz w:val="24"/>
          <w:szCs w:val="24"/>
        </w:rPr>
      </w:pPr>
    </w:p>
    <w:p w:rsidR="008A4158" w:rsidRDefault="008A4158" w:rsidP="008A4158">
      <w:pPr>
        <w:autoSpaceDE w:val="0"/>
        <w:autoSpaceDN w:val="0"/>
        <w:adjustRightInd w:val="0"/>
        <w:spacing w:after="0" w:line="240" w:lineRule="auto"/>
        <w:jc w:val="center"/>
        <w:rPr>
          <w:rFonts w:ascii="Arial" w:hAnsi="Arial" w:cs="Arial"/>
          <w:b/>
          <w:bCs/>
          <w:color w:val="000000"/>
          <w:sz w:val="24"/>
          <w:szCs w:val="24"/>
        </w:rPr>
      </w:pPr>
      <w:r>
        <w:rPr>
          <w:rFonts w:ascii="Arial" w:hAnsi="Arial" w:cs="Arial"/>
          <w:b/>
          <w:bCs/>
          <w:color w:val="000000"/>
          <w:sz w:val="24"/>
          <w:szCs w:val="24"/>
        </w:rPr>
        <w:t>Aprobado por:</w:t>
      </w:r>
    </w:p>
    <w:p w:rsidR="008A4158" w:rsidRDefault="00786086" w:rsidP="008A4158">
      <w:pPr>
        <w:autoSpaceDE w:val="0"/>
        <w:autoSpaceDN w:val="0"/>
        <w:adjustRightInd w:val="0"/>
        <w:spacing w:after="0" w:line="240" w:lineRule="auto"/>
        <w:jc w:val="center"/>
        <w:rPr>
          <w:rFonts w:ascii="Arial" w:hAnsi="Arial" w:cs="Arial"/>
          <w:b/>
          <w:bCs/>
          <w:color w:val="000000"/>
          <w:sz w:val="24"/>
          <w:szCs w:val="24"/>
        </w:rPr>
      </w:pPr>
      <w:r>
        <w:rPr>
          <w:rFonts w:ascii="Arial" w:hAnsi="Arial" w:cs="Arial"/>
          <w:b/>
          <w:bCs/>
          <w:color w:val="000000"/>
          <w:sz w:val="24"/>
          <w:szCs w:val="24"/>
        </w:rPr>
        <w:t xml:space="preserve">Katherine Phillips Quesada </w:t>
      </w:r>
    </w:p>
    <w:p w:rsidR="008A4158" w:rsidRPr="006B50E5" w:rsidRDefault="008A4158" w:rsidP="008A4158">
      <w:pPr>
        <w:autoSpaceDE w:val="0"/>
        <w:autoSpaceDN w:val="0"/>
        <w:adjustRightInd w:val="0"/>
        <w:spacing w:after="0" w:line="240" w:lineRule="auto"/>
        <w:jc w:val="center"/>
        <w:rPr>
          <w:rFonts w:ascii="Arial" w:hAnsi="Arial" w:cs="Arial"/>
          <w:b/>
          <w:bCs/>
          <w:color w:val="000000"/>
          <w:sz w:val="24"/>
          <w:szCs w:val="24"/>
        </w:rPr>
      </w:pPr>
      <w:r>
        <w:rPr>
          <w:rFonts w:ascii="Arial" w:hAnsi="Arial" w:cs="Arial"/>
          <w:b/>
          <w:bCs/>
          <w:color w:val="000000"/>
          <w:sz w:val="24"/>
          <w:szCs w:val="24"/>
        </w:rPr>
        <w:t xml:space="preserve">Subjefe </w:t>
      </w:r>
      <w:proofErr w:type="spellStart"/>
      <w:r>
        <w:rPr>
          <w:rFonts w:ascii="Arial" w:hAnsi="Arial" w:cs="Arial"/>
          <w:b/>
          <w:bCs/>
          <w:color w:val="000000"/>
          <w:sz w:val="24"/>
          <w:szCs w:val="24"/>
        </w:rPr>
        <w:t>a.i.</w:t>
      </w:r>
      <w:proofErr w:type="spellEnd"/>
      <w:r>
        <w:rPr>
          <w:rFonts w:ascii="Arial" w:hAnsi="Arial" w:cs="Arial"/>
          <w:b/>
          <w:bCs/>
          <w:color w:val="000000"/>
          <w:sz w:val="24"/>
          <w:szCs w:val="24"/>
        </w:rPr>
        <w:t xml:space="preserve"> Departamento Proveeduría</w:t>
      </w:r>
    </w:p>
    <w:p w:rsidR="00B87831" w:rsidRDefault="00B87831" w:rsidP="008A4158">
      <w:pPr>
        <w:autoSpaceDE w:val="0"/>
        <w:autoSpaceDN w:val="0"/>
        <w:adjustRightInd w:val="0"/>
        <w:spacing w:after="0" w:line="240" w:lineRule="auto"/>
        <w:jc w:val="both"/>
      </w:pPr>
    </w:p>
    <w:sectPr w:rsidR="00B87831" w:rsidSect="00BE62FC">
      <w:headerReference w:type="default" r:id="rId6"/>
      <w:footerReference w:type="default" r:id="rId7"/>
      <w:pgSz w:w="12240" w:h="15840"/>
      <w:pgMar w:top="1417" w:right="1701" w:bottom="1417"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5562" w:rsidRDefault="00DA5562" w:rsidP="00D638CF">
      <w:pPr>
        <w:spacing w:after="0" w:line="240" w:lineRule="auto"/>
      </w:pPr>
      <w:r>
        <w:separator/>
      </w:r>
    </w:p>
  </w:endnote>
  <w:endnote w:type="continuationSeparator" w:id="0">
    <w:p w:rsidR="00DA5562" w:rsidRDefault="00DA5562" w:rsidP="00D638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6979629"/>
      <w:docPartObj>
        <w:docPartGallery w:val="Page Numbers (Bottom of Page)"/>
        <w:docPartUnique/>
      </w:docPartObj>
    </w:sdtPr>
    <w:sdtEndPr/>
    <w:sdtContent>
      <w:sdt>
        <w:sdtPr>
          <w:id w:val="-1769616900"/>
          <w:docPartObj>
            <w:docPartGallery w:val="Page Numbers (Top of Page)"/>
            <w:docPartUnique/>
          </w:docPartObj>
        </w:sdtPr>
        <w:sdtEndPr/>
        <w:sdtContent>
          <w:p w:rsidR="00BE017F" w:rsidRDefault="00BE017F" w:rsidP="00BE017F">
            <w:pPr>
              <w:pStyle w:val="Piedepgina"/>
              <w:ind w:right="360"/>
              <w:rPr>
                <w:rFonts w:ascii="Arial" w:hAnsi="Arial"/>
                <w:sz w:val="20"/>
              </w:rPr>
            </w:pPr>
            <w:r>
              <w:rPr>
                <w:noProof/>
                <w:lang w:eastAsia="es-CR"/>
              </w:rPr>
              <w:drawing>
                <wp:anchor distT="0" distB="0" distL="114300" distR="114300" simplePos="0" relativeHeight="251661312" behindDoc="0" locked="0" layoutInCell="1" allowOverlap="1">
                  <wp:simplePos x="0" y="0"/>
                  <wp:positionH relativeFrom="page">
                    <wp:posOffset>286385</wp:posOffset>
                  </wp:positionH>
                  <wp:positionV relativeFrom="paragraph">
                    <wp:posOffset>-147955</wp:posOffset>
                  </wp:positionV>
                  <wp:extent cx="8578850" cy="160020"/>
                  <wp:effectExtent l="0" t="0" r="0" b="0"/>
                  <wp:wrapNone/>
                  <wp:docPr id="3" name="Imagen 3" descr="Pie de foto B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Pie de foto B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8850" cy="16002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sz w:val="18"/>
              </w:rPr>
              <w:t>Tel. (506) 2287-6000   Apdo. Postal 10061-1000 San José, Costa Rica  Dirección Electrónica: www.ins-cr.com</w:t>
            </w:r>
          </w:p>
          <w:p w:rsidR="00BE017F" w:rsidRDefault="00BE017F">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4570B2">
              <w:rPr>
                <w:b/>
                <w:bCs/>
                <w:noProof/>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4570B2">
              <w:rPr>
                <w:b/>
                <w:bCs/>
                <w:noProof/>
              </w:rPr>
              <w:t>2</w:t>
            </w:r>
            <w:r>
              <w:rPr>
                <w:b/>
                <w:bCs/>
                <w:sz w:val="24"/>
                <w:szCs w:val="24"/>
              </w:rPr>
              <w:fldChar w:fldCharType="end"/>
            </w:r>
          </w:p>
        </w:sdtContent>
      </w:sdt>
    </w:sdtContent>
  </w:sdt>
  <w:p w:rsidR="00D638CF" w:rsidRDefault="00D638C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5562" w:rsidRDefault="00DA5562" w:rsidP="00D638CF">
      <w:pPr>
        <w:spacing w:after="0" w:line="240" w:lineRule="auto"/>
      </w:pPr>
      <w:r>
        <w:separator/>
      </w:r>
    </w:p>
  </w:footnote>
  <w:footnote w:type="continuationSeparator" w:id="0">
    <w:p w:rsidR="00DA5562" w:rsidRDefault="00DA5562" w:rsidP="00D638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38CF" w:rsidRDefault="00D638CF">
    <w:pPr>
      <w:pStyle w:val="Encabezado"/>
    </w:pPr>
    <w:r w:rsidRPr="00D638CF">
      <w:rPr>
        <w:noProof/>
        <w:lang w:eastAsia="es-CR"/>
      </w:rPr>
      <w:drawing>
        <wp:anchor distT="0" distB="0" distL="114300" distR="114300" simplePos="0" relativeHeight="251659264" behindDoc="0" locked="0" layoutInCell="1" allowOverlap="1">
          <wp:simplePos x="0" y="0"/>
          <wp:positionH relativeFrom="column">
            <wp:posOffset>-1474553</wp:posOffset>
          </wp:positionH>
          <wp:positionV relativeFrom="paragraph">
            <wp:posOffset>-473103</wp:posOffset>
          </wp:positionV>
          <wp:extent cx="8504748" cy="1765190"/>
          <wp:effectExtent l="19050" t="0" r="0" b="0"/>
          <wp:wrapNone/>
          <wp:docPr id="1" name="Imagen 1" descr="Membrete Cart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mbrete Carta-01.jpg"/>
                  <pic:cNvPicPr>
                    <a:picLocks noChangeAspect="1" noChangeArrowheads="1"/>
                  </pic:cNvPicPr>
                </pic:nvPicPr>
                <pic:blipFill>
                  <a:blip r:embed="rId1"/>
                  <a:srcRect/>
                  <a:stretch>
                    <a:fillRect/>
                  </a:stretch>
                </pic:blipFill>
                <pic:spPr bwMode="auto">
                  <a:xfrm>
                    <a:off x="0" y="0"/>
                    <a:ext cx="8504555" cy="1764665"/>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A8E"/>
    <w:rsid w:val="00003823"/>
    <w:rsid w:val="00042ABE"/>
    <w:rsid w:val="00060C13"/>
    <w:rsid w:val="000665EE"/>
    <w:rsid w:val="00090A6D"/>
    <w:rsid w:val="000F49FB"/>
    <w:rsid w:val="001743FF"/>
    <w:rsid w:val="00253E28"/>
    <w:rsid w:val="002844CA"/>
    <w:rsid w:val="00321AB4"/>
    <w:rsid w:val="003258C7"/>
    <w:rsid w:val="0034653F"/>
    <w:rsid w:val="0034675E"/>
    <w:rsid w:val="00360C0A"/>
    <w:rsid w:val="003A2034"/>
    <w:rsid w:val="003F74CC"/>
    <w:rsid w:val="00405CCB"/>
    <w:rsid w:val="00410484"/>
    <w:rsid w:val="004422E6"/>
    <w:rsid w:val="00451248"/>
    <w:rsid w:val="00455099"/>
    <w:rsid w:val="004570B2"/>
    <w:rsid w:val="00457820"/>
    <w:rsid w:val="0048566F"/>
    <w:rsid w:val="004A6E0A"/>
    <w:rsid w:val="004D361B"/>
    <w:rsid w:val="00571E74"/>
    <w:rsid w:val="005B4048"/>
    <w:rsid w:val="00620FB7"/>
    <w:rsid w:val="0064299B"/>
    <w:rsid w:val="00653FFB"/>
    <w:rsid w:val="00700CBD"/>
    <w:rsid w:val="00786086"/>
    <w:rsid w:val="00786F69"/>
    <w:rsid w:val="00797F5B"/>
    <w:rsid w:val="007A656F"/>
    <w:rsid w:val="007D4BBB"/>
    <w:rsid w:val="007E6E8C"/>
    <w:rsid w:val="00804A70"/>
    <w:rsid w:val="008A1B2D"/>
    <w:rsid w:val="008A4158"/>
    <w:rsid w:val="008C39AC"/>
    <w:rsid w:val="008E7095"/>
    <w:rsid w:val="009176C9"/>
    <w:rsid w:val="0092087E"/>
    <w:rsid w:val="0097476C"/>
    <w:rsid w:val="00974797"/>
    <w:rsid w:val="009D01B8"/>
    <w:rsid w:val="00A84B54"/>
    <w:rsid w:val="00AB1B4E"/>
    <w:rsid w:val="00AB2914"/>
    <w:rsid w:val="00B25A8E"/>
    <w:rsid w:val="00B56744"/>
    <w:rsid w:val="00B7566C"/>
    <w:rsid w:val="00B87831"/>
    <w:rsid w:val="00BA5C59"/>
    <w:rsid w:val="00BE017F"/>
    <w:rsid w:val="00BF37FE"/>
    <w:rsid w:val="00C35DE0"/>
    <w:rsid w:val="00C5667C"/>
    <w:rsid w:val="00C637DE"/>
    <w:rsid w:val="00CC6629"/>
    <w:rsid w:val="00CD5884"/>
    <w:rsid w:val="00D015A0"/>
    <w:rsid w:val="00D16E2A"/>
    <w:rsid w:val="00D638CF"/>
    <w:rsid w:val="00DA5562"/>
    <w:rsid w:val="00DD3749"/>
    <w:rsid w:val="00E21DB4"/>
    <w:rsid w:val="00E60FE9"/>
    <w:rsid w:val="00E83B92"/>
    <w:rsid w:val="00EB0321"/>
    <w:rsid w:val="00EB382E"/>
    <w:rsid w:val="00EB7E77"/>
    <w:rsid w:val="00EE4FA3"/>
    <w:rsid w:val="00F8638A"/>
    <w:rsid w:val="00FB32B2"/>
    <w:rsid w:val="00FB526B"/>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EA4160"/>
  <w15:docId w15:val="{4BD081A2-7468-4140-85FB-8E05B13F0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87831"/>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B25A8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25A8E"/>
    <w:rPr>
      <w:rFonts w:ascii="Tahoma" w:hAnsi="Tahoma" w:cs="Tahoma"/>
      <w:sz w:val="16"/>
      <w:szCs w:val="16"/>
    </w:rPr>
  </w:style>
  <w:style w:type="paragraph" w:styleId="Encabezado">
    <w:name w:val="header"/>
    <w:basedOn w:val="Normal"/>
    <w:link w:val="EncabezadoCar"/>
    <w:uiPriority w:val="99"/>
    <w:unhideWhenUsed/>
    <w:rsid w:val="00D638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638CF"/>
  </w:style>
  <w:style w:type="paragraph" w:styleId="Piedepgina">
    <w:name w:val="footer"/>
    <w:basedOn w:val="Normal"/>
    <w:link w:val="PiedepginaCar"/>
    <w:uiPriority w:val="99"/>
    <w:unhideWhenUsed/>
    <w:rsid w:val="00D638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638CF"/>
  </w:style>
  <w:style w:type="character" w:styleId="Hipervnculo">
    <w:name w:val="Hyperlink"/>
    <w:basedOn w:val="Fuentedeprrafopredeter"/>
    <w:rsid w:val="00D638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3811">
      <w:bodyDiv w:val="1"/>
      <w:marLeft w:val="0"/>
      <w:marRight w:val="0"/>
      <w:marTop w:val="0"/>
      <w:marBottom w:val="0"/>
      <w:divBdr>
        <w:top w:val="none" w:sz="0" w:space="0" w:color="auto"/>
        <w:left w:val="none" w:sz="0" w:space="0" w:color="auto"/>
        <w:bottom w:val="none" w:sz="0" w:space="0" w:color="auto"/>
        <w:right w:val="none" w:sz="0" w:space="0" w:color="auto"/>
      </w:divBdr>
    </w:div>
    <w:div w:id="127239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Pages>
  <Words>478</Words>
  <Characters>2630</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INS</Company>
  <LinksUpToDate>false</LinksUpToDate>
  <CharactersWithSpaces>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p0cgamboa</dc:creator>
  <cp:lastModifiedBy>Josué Rojas Keith</cp:lastModifiedBy>
  <cp:revision>37</cp:revision>
  <cp:lastPrinted>2019-02-06T14:25:00Z</cp:lastPrinted>
  <dcterms:created xsi:type="dcterms:W3CDTF">2019-01-21T21:23:00Z</dcterms:created>
  <dcterms:modified xsi:type="dcterms:W3CDTF">2020-02-19T21:34:00Z</dcterms:modified>
</cp:coreProperties>
</file>